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0001916853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Humacyte,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001-39532</w:t>
      </w:r>
    </w:p>
    <w:p>
      <w:pPr>
        <w:spacing w:after="0" w:line="44" w:lineRule="exact"/>
        <w:rPr>
          <w:sz w:val="24"/>
          <w:szCs w:val="24"/>
          <w:color w:val="auto"/>
        </w:rPr>
      </w:pPr>
    </w:p>
    <w:p>
      <w:pPr>
        <w:ind w:right="520"/>
        <w:spacing w:after="0" w:line="241" w:lineRule="auto"/>
        <w:rPr>
          <w:sz w:val="20"/>
          <w:szCs w:val="20"/>
          <w:color w:val="auto"/>
        </w:rPr>
      </w:pPr>
      <w:r>
        <w:rPr>
          <w:rFonts w:ascii="Times New Roman" w:cs="Times New Roman" w:eastAsia="Times New Roman" w:hAnsi="Times New Roman"/>
          <w:sz w:val="22"/>
          <w:szCs w:val="22"/>
          <w:color w:val="auto"/>
        </w:rPr>
        <w:t>2525 EAST NORTH CAROLINA HIGHWAY 54 DURHAM</w:t>
      </w:r>
    </w:p>
    <w:p>
      <w:pPr>
        <w:spacing w:after="0" w:line="232" w:lineRule="auto"/>
        <w:rPr>
          <w:sz w:val="20"/>
          <w:szCs w:val="20"/>
          <w:color w:val="auto"/>
        </w:rPr>
      </w:pPr>
      <w:r>
        <w:rPr>
          <w:rFonts w:ascii="Times New Roman" w:cs="Times New Roman" w:eastAsia="Times New Roman" w:hAnsi="Times New Roman"/>
          <w:sz w:val="22"/>
          <w:szCs w:val="22"/>
          <w:color w:val="auto"/>
        </w:rPr>
        <w:t>NORTH CAROLINA</w:t>
      </w:r>
    </w:p>
    <w:p>
      <w:pPr>
        <w:spacing w:after="0"/>
        <w:rPr>
          <w:sz w:val="20"/>
          <w:szCs w:val="20"/>
          <w:color w:val="auto"/>
        </w:rPr>
      </w:pPr>
      <w:r>
        <w:rPr>
          <w:rFonts w:ascii="Times New Roman" w:cs="Times New Roman" w:eastAsia="Times New Roman" w:hAnsi="Times New Roman"/>
          <w:sz w:val="22"/>
          <w:szCs w:val="22"/>
          <w:color w:val="auto"/>
        </w:rPr>
        <w:t>27713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919-313-9633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Parikh Shamik J</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45887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41146.87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222019108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45887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Sale includes an amount necessary to cover a tax obligation resulting from the settlement of a vested equity award distribution.</w:t>
      </w:r>
    </w:p>
    <w:p>
      <w:pPr>
        <w:spacing w:after="0"/>
        <w:rPr>
          <w:sz w:val="20"/>
          <w:szCs w:val="20"/>
          <w:color w:val="auto"/>
        </w:rPr>
      </w:pPr>
      <w:r>
        <w:rPr>
          <w:rFonts w:ascii="Times New Roman" w:cs="Times New Roman" w:eastAsia="Times New Roman" w:hAnsi="Times New Roman"/>
          <w:sz w:val="22"/>
          <w:szCs w:val="22"/>
          <w:color w:val="auto"/>
        </w:rPr>
        <w:t>05/18/2026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12/06/2025</w:t>
      </w:r>
    </w:p>
    <w:p>
      <w:pPr>
        <w:spacing w:after="0" w:line="612"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Shamik Parikh</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2026-05-18T14:57:39Z</dcterms:created>
  <dcterms:modified xsi:type="dcterms:W3CDTF">2026-05-18T14:57:39Z</dcterms:modified>
</cp:coreProperties>
</file>